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5D06A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5D06AF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Pr="005D06AF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5D06AF">
        <w:rPr>
          <w:rFonts w:ascii="ＭＳ ゴシック" w:eastAsia="ＭＳ ゴシック" w:hAnsi="ＭＳ ゴシック" w:hint="eastAsia"/>
        </w:rPr>
        <w:t>１つに</w:t>
      </w:r>
      <w:r w:rsidRPr="005D06AF">
        <w:rPr>
          <w:rFonts w:ascii="ＭＳ ゴシック" w:eastAsia="ＭＳ ゴシック" w:hAnsi="ＭＳ ゴシック" w:hint="eastAsia"/>
        </w:rPr>
        <w:t>「○」を付けてください）</w:t>
      </w:r>
      <w:r w:rsidR="00DA62B4" w:rsidRPr="005D06AF">
        <w:rPr>
          <w:rFonts w:ascii="ＭＳ ゴシック" w:eastAsia="ＭＳ ゴシック" w:hAnsi="ＭＳ ゴシック"/>
        </w:rPr>
        <w:tab/>
      </w:r>
      <w:r w:rsidRPr="005D06AF"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Pr="005D06AF" w:rsidRDefault="002F132A">
      <w:pPr>
        <w:rPr>
          <w:rFonts w:ascii="ＭＳ ゴシック" w:eastAsia="ＭＳ ゴシック" w:hAnsi="ＭＳ ゴシック"/>
        </w:rPr>
      </w:pPr>
      <w:r w:rsidRPr="005D06AF"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Pr="005D06AF" w:rsidRDefault="001B406B">
      <w:pPr>
        <w:rPr>
          <w:rFonts w:ascii="ＭＳ ゴシック" w:eastAsia="ＭＳ ゴシック" w:hAnsi="ＭＳ ゴシック"/>
        </w:rPr>
      </w:pPr>
      <w:r w:rsidRPr="005D06AF"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5D06AF" w:rsidRPr="005D06AF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5D06AF" w:rsidRPr="005D06AF" w14:paraId="677B3CF7" w14:textId="77777777" w:rsidTr="002F132A">
        <w:tc>
          <w:tcPr>
            <w:tcW w:w="2835" w:type="dxa"/>
          </w:tcPr>
          <w:p w14:paraId="0995B9AE" w14:textId="72508C90" w:rsidR="00F611D5" w:rsidRPr="005D06A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第４回：５月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132A" w:rsidRPr="005D06AF">
              <w:rPr>
                <w:rFonts w:ascii="ＭＳ ゴシック" w:eastAsia="ＭＳ ゴシック" w:hAnsi="ＭＳ ゴシック" w:hint="eastAsia"/>
              </w:rPr>
              <w:t>１</w:t>
            </w:r>
            <w:r w:rsidRPr="005D06AF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5D06AF">
              <w:rPr>
                <w:rFonts w:ascii="ＭＳ ゴシック" w:eastAsia="ＭＳ ゴシック" w:hAnsi="ＭＳ ゴシック" w:hint="eastAsia"/>
              </w:rPr>
              <w:t>水</w:t>
            </w:r>
            <w:r w:rsidRPr="005D06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5D06A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19ACFDDA" w14:textId="77777777" w:rsidTr="002F132A">
        <w:tc>
          <w:tcPr>
            <w:tcW w:w="2835" w:type="dxa"/>
          </w:tcPr>
          <w:p w14:paraId="7DDEC810" w14:textId="40C7744E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第５回：５月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06AF">
              <w:rPr>
                <w:rFonts w:ascii="ＭＳ ゴシック" w:eastAsia="ＭＳ ゴシック" w:hAnsi="ＭＳ ゴシック" w:hint="eastAsia"/>
              </w:rPr>
              <w:t>８日（水）</w:t>
            </w:r>
          </w:p>
        </w:tc>
        <w:tc>
          <w:tcPr>
            <w:tcW w:w="4394" w:type="dxa"/>
          </w:tcPr>
          <w:p w14:paraId="66AE0313" w14:textId="3F19D36A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2CDA52FE" w14:textId="77777777" w:rsidTr="002F132A">
        <w:tc>
          <w:tcPr>
            <w:tcW w:w="2835" w:type="dxa"/>
          </w:tcPr>
          <w:p w14:paraId="1C934DF8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2847E00F" w14:textId="77777777" w:rsidTr="002F132A">
        <w:tc>
          <w:tcPr>
            <w:tcW w:w="2835" w:type="dxa"/>
          </w:tcPr>
          <w:p w14:paraId="4EAEB11D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30E6E1F0" w14:textId="77777777" w:rsidTr="002F132A">
        <w:tc>
          <w:tcPr>
            <w:tcW w:w="2835" w:type="dxa"/>
          </w:tcPr>
          <w:p w14:paraId="686B5E9D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39035539" w14:textId="77777777" w:rsidTr="002F132A">
        <w:tc>
          <w:tcPr>
            <w:tcW w:w="2835" w:type="dxa"/>
          </w:tcPr>
          <w:p w14:paraId="24767A9F" w14:textId="3F89F399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第９回：６月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06AF">
              <w:rPr>
                <w:rFonts w:ascii="ＭＳ ゴシック" w:eastAsia="ＭＳ ゴシック" w:hAnsi="ＭＳ ゴシック" w:hint="eastAsia"/>
              </w:rPr>
              <w:t>５日（水）</w:t>
            </w:r>
          </w:p>
        </w:tc>
        <w:tc>
          <w:tcPr>
            <w:tcW w:w="4394" w:type="dxa"/>
          </w:tcPr>
          <w:p w14:paraId="704AF5B5" w14:textId="77777777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1F2209E6" w14:textId="77777777" w:rsidTr="002F132A">
        <w:tc>
          <w:tcPr>
            <w:tcW w:w="2835" w:type="dxa"/>
          </w:tcPr>
          <w:p w14:paraId="4FE92ED8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486446"/>
    <w:rsid w:val="0050173C"/>
    <w:rsid w:val="0053144F"/>
    <w:rsid w:val="005D06AF"/>
    <w:rsid w:val="006B578F"/>
    <w:rsid w:val="00737C1D"/>
    <w:rsid w:val="009866FC"/>
    <w:rsid w:val="00A63842"/>
    <w:rsid w:val="00AB404F"/>
    <w:rsid w:val="00AF2A4B"/>
    <w:rsid w:val="00B04BFD"/>
    <w:rsid w:val="00B103F7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dcterms:created xsi:type="dcterms:W3CDTF">2024-04-16T08:41:00Z</dcterms:created>
  <dcterms:modified xsi:type="dcterms:W3CDTF">2024-04-17T02:11:00Z</dcterms:modified>
</cp:coreProperties>
</file>